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80E" w:rsidRDefault="0019480E">
      <w:pPr>
        <w:pStyle w:val="CuerpoA"/>
        <w:jc w:val="both"/>
        <w:rPr>
          <w:rFonts w:ascii="Arial" w:hAnsi="Arial" w:cs="Arial"/>
          <w:sz w:val="18"/>
          <w:szCs w:val="18"/>
        </w:rPr>
      </w:pPr>
    </w:p>
    <w:p w:rsidR="009836BB" w:rsidRDefault="00F41B6A">
      <w:pPr>
        <w:jc w:val="center"/>
        <w:rPr>
          <w:rFonts w:ascii="Arial" w:hAnsi="Arial" w:cs="Arial"/>
          <w:b/>
          <w:bCs/>
          <w:sz w:val="18"/>
          <w:szCs w:val="18"/>
          <w:lang w:val="es-ES"/>
        </w:rPr>
      </w:pPr>
      <w:r>
        <w:rPr>
          <w:rFonts w:ascii="Arial" w:hAnsi="Arial" w:cs="Arial"/>
          <w:b/>
          <w:bCs/>
          <w:sz w:val="18"/>
          <w:szCs w:val="18"/>
          <w:lang w:val="es-ES"/>
        </w:rPr>
        <w:t>JEFATURA DE UNIDAD DEPARTAMENTAL DE ATENCI</w:t>
      </w:r>
      <w:r>
        <w:rPr>
          <w:rFonts w:ascii="Arial" w:hAnsi="Arial" w:cs="Arial"/>
          <w:b/>
          <w:bCs/>
          <w:sz w:val="18"/>
          <w:szCs w:val="18"/>
          <w:lang w:val="es-MX"/>
        </w:rPr>
        <w:t>Ó</w:t>
      </w:r>
      <w:r>
        <w:rPr>
          <w:rFonts w:ascii="Arial" w:hAnsi="Arial" w:cs="Arial"/>
          <w:b/>
          <w:bCs/>
          <w:sz w:val="18"/>
          <w:szCs w:val="18"/>
          <w:lang w:val="es-ES"/>
        </w:rPr>
        <w:t xml:space="preserve">N </w:t>
      </w:r>
    </w:p>
    <w:p w:rsidR="0019480E" w:rsidRDefault="00F41B6A">
      <w:pPr>
        <w:jc w:val="center"/>
        <w:rPr>
          <w:rFonts w:ascii="Arial" w:hAnsi="Arial" w:cs="Arial"/>
          <w:b/>
          <w:bCs/>
          <w:sz w:val="18"/>
          <w:szCs w:val="18"/>
          <w:lang w:val="es-ES"/>
        </w:rPr>
      </w:pPr>
      <w:r>
        <w:rPr>
          <w:rFonts w:ascii="Arial" w:hAnsi="Arial" w:cs="Arial"/>
          <w:b/>
          <w:bCs/>
          <w:sz w:val="18"/>
          <w:szCs w:val="18"/>
          <w:lang w:val="es-ES"/>
        </w:rPr>
        <w:t>A GRUPOS EN SITUACIONES DE VULNERABILIDAD</w:t>
      </w:r>
    </w:p>
    <w:p w:rsidR="0019480E" w:rsidRDefault="00F41B6A" w:rsidP="009836BB">
      <w:pPr>
        <w:rPr>
          <w:rFonts w:ascii="Arial" w:hAnsi="Arial" w:cs="Arial"/>
          <w:b/>
          <w:bCs/>
          <w:sz w:val="18"/>
          <w:szCs w:val="18"/>
          <w:lang w:val="es-MX"/>
        </w:rPr>
      </w:pPr>
      <w:r>
        <w:rPr>
          <w:rFonts w:ascii="Arial" w:hAnsi="Arial" w:cs="Arial"/>
          <w:b/>
          <w:bCs/>
          <w:sz w:val="18"/>
          <w:szCs w:val="18"/>
          <w:lang w:val="es-ES"/>
        </w:rPr>
        <w:t>ENERO</w:t>
      </w:r>
      <w:r>
        <w:rPr>
          <w:rFonts w:ascii="Arial" w:hAnsi="Arial" w:cs="Arial"/>
          <w:b/>
          <w:bCs/>
          <w:sz w:val="18"/>
          <w:szCs w:val="18"/>
          <w:lang w:val="es-MX"/>
        </w:rPr>
        <w:t>.</w:t>
      </w:r>
    </w:p>
    <w:p w:rsidR="0019480E" w:rsidRDefault="00F41B6A">
      <w:pPr>
        <w:jc w:val="both"/>
        <w:rPr>
          <w:rFonts w:ascii="Arial" w:hAnsi="Arial" w:cs="Arial"/>
          <w:b/>
          <w:bCs/>
          <w:sz w:val="18"/>
          <w:szCs w:val="18"/>
          <w:lang w:val="es-MX"/>
        </w:rPr>
      </w:pPr>
      <w:r>
        <w:rPr>
          <w:rFonts w:ascii="Arial" w:hAnsi="Arial" w:cs="Arial"/>
          <w:bCs/>
          <w:sz w:val="18"/>
          <w:szCs w:val="18"/>
          <w:lang w:val="es-ES"/>
        </w:rPr>
        <w:t xml:space="preserve">El día 08 de enero del año en curso se publicó en la Gaceta Oficial de la Ciudad de México, número 1522, las Reglas de Operación del Programa de Desarrollo Social, </w:t>
      </w:r>
      <w:r>
        <w:rPr>
          <w:rFonts w:ascii="Arial" w:hAnsi="Arial" w:cs="Arial"/>
          <w:b/>
          <w:bCs/>
          <w:sz w:val="18"/>
          <w:szCs w:val="18"/>
          <w:lang w:val="es-ES"/>
        </w:rPr>
        <w:t>“AYUDAS TECNICAS PARA PERSONAS CON DISCAPACIDAD” (Entrega de APARATOS AUDITIVOS ORTOPEDICOS) para el Ejercicio Fiscal 2025.</w:t>
      </w:r>
      <w:r>
        <w:rPr>
          <w:rFonts w:ascii="Arial" w:hAnsi="Arial" w:cs="Arial"/>
          <w:b/>
          <w:bCs/>
          <w:sz w:val="18"/>
          <w:szCs w:val="18"/>
          <w:lang w:val="es-ES"/>
        </w:rPr>
        <w:br/>
      </w:r>
      <w:r>
        <w:rPr>
          <w:rFonts w:ascii="Arial" w:hAnsi="Arial" w:cs="Arial"/>
          <w:bCs/>
          <w:sz w:val="18"/>
          <w:szCs w:val="18"/>
          <w:lang w:val="es-ES"/>
        </w:rPr>
        <w:br/>
      </w:r>
      <w:r>
        <w:rPr>
          <w:rFonts w:ascii="Arial" w:hAnsi="Arial" w:cs="Arial"/>
          <w:bCs/>
          <w:sz w:val="18"/>
          <w:szCs w:val="18"/>
          <w:lang w:val="es-MX"/>
        </w:rPr>
        <w:t xml:space="preserve">El día 31 de enero  del año en curso se publicó en la Gaceta Oficial de la Ciudad de México, número 1539, las Reglas de Operación de la </w:t>
      </w:r>
      <w:r>
        <w:rPr>
          <w:rFonts w:ascii="Arial" w:hAnsi="Arial" w:cs="Arial"/>
          <w:bCs/>
          <w:sz w:val="18"/>
          <w:szCs w:val="18"/>
          <w:lang w:val="es-ES"/>
        </w:rPr>
        <w:t>Acción</w:t>
      </w:r>
      <w:r>
        <w:rPr>
          <w:rFonts w:ascii="Arial" w:hAnsi="Arial" w:cs="Arial"/>
          <w:bCs/>
          <w:sz w:val="18"/>
          <w:szCs w:val="18"/>
          <w:lang w:val="es-MX"/>
        </w:rPr>
        <w:t xml:space="preserve"> Social </w:t>
      </w:r>
      <w:r>
        <w:rPr>
          <w:rFonts w:ascii="Arial" w:hAnsi="Arial" w:cs="Arial"/>
          <w:b/>
          <w:bCs/>
          <w:sz w:val="18"/>
          <w:szCs w:val="18"/>
          <w:lang w:val="es-MX"/>
        </w:rPr>
        <w:t xml:space="preserve">“Iztacalco te Ayuda” (Apoyo </w:t>
      </w:r>
      <w:r>
        <w:rPr>
          <w:rFonts w:ascii="Arial" w:hAnsi="Arial" w:cs="Arial"/>
          <w:b/>
          <w:bCs/>
          <w:sz w:val="18"/>
          <w:szCs w:val="18"/>
          <w:lang w:val="es-ES"/>
        </w:rPr>
        <w:t>Económico</w:t>
      </w:r>
      <w:r>
        <w:rPr>
          <w:rFonts w:ascii="Arial" w:hAnsi="Arial" w:cs="Arial"/>
          <w:b/>
          <w:bCs/>
          <w:sz w:val="18"/>
          <w:szCs w:val="18"/>
          <w:lang w:val="es-MX"/>
        </w:rPr>
        <w:t xml:space="preserve"> por </w:t>
      </w:r>
      <w:r>
        <w:rPr>
          <w:rFonts w:ascii="Arial" w:hAnsi="Arial" w:cs="Arial"/>
          <w:b/>
          <w:bCs/>
          <w:sz w:val="18"/>
          <w:szCs w:val="18"/>
          <w:lang w:val="es-ES"/>
        </w:rPr>
        <w:t>única</w:t>
      </w:r>
      <w:r>
        <w:rPr>
          <w:rFonts w:ascii="Arial" w:hAnsi="Arial" w:cs="Arial"/>
          <w:b/>
          <w:bCs/>
          <w:sz w:val="18"/>
          <w:szCs w:val="18"/>
          <w:lang w:val="es-MX"/>
        </w:rPr>
        <w:t xml:space="preserve"> vez) para el ejercicio 2025. “</w:t>
      </w:r>
    </w:p>
    <w:p w:rsidR="0019480E" w:rsidRDefault="00F41B6A">
      <w:pPr>
        <w:jc w:val="both"/>
        <w:rPr>
          <w:rFonts w:ascii="Arial" w:hAnsi="Arial" w:cs="Arial"/>
          <w:bCs/>
          <w:sz w:val="18"/>
          <w:szCs w:val="18"/>
          <w:lang w:val="es-MX"/>
        </w:rPr>
      </w:pPr>
      <w:r>
        <w:rPr>
          <w:rFonts w:ascii="Arial" w:hAnsi="Arial" w:cs="Arial"/>
          <w:bCs/>
          <w:sz w:val="18"/>
          <w:szCs w:val="18"/>
          <w:lang w:val="es-MX"/>
        </w:rPr>
        <w:t>En el mes Enero, se realizaron 9 Brigadas de Atención a Personas en Situación de calle de la Alcaldía de Iztacalco diferentes puntos de esta alcaldía.</w:t>
      </w:r>
    </w:p>
    <w:p w:rsidR="0019480E" w:rsidRDefault="00F41B6A">
      <w:pPr>
        <w:jc w:val="center"/>
        <w:rPr>
          <w:rFonts w:ascii="Arial" w:hAnsi="Arial" w:cs="Arial"/>
          <w:sz w:val="18"/>
          <w:szCs w:val="18"/>
          <w:lang w:val="es-ES"/>
        </w:rPr>
      </w:pPr>
      <w:r>
        <w:rPr>
          <w:rFonts w:ascii="Arial" w:hAnsi="Arial" w:cs="Arial"/>
          <w:noProof/>
          <w:sz w:val="18"/>
          <w:szCs w:val="18"/>
          <w:lang w:val="es-MX" w:eastAsia="es-MX"/>
        </w:rPr>
        <w:drawing>
          <wp:inline distT="0" distB="0" distL="114300" distR="114300">
            <wp:extent cx="1407795" cy="1235710"/>
            <wp:effectExtent l="0" t="0" r="1905" b="2540"/>
            <wp:docPr id="145" name="Marcador de posición de contenid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Marcador de posición de contenido 10"/>
                    <pic:cNvPicPr>
                      <a:picLocks noChangeAspect="1"/>
                    </pic:cNvPicPr>
                  </pic:nvPicPr>
                  <pic:blipFill>
                    <a:blip r:embed="rId8"/>
                    <a:stretch>
                      <a:fillRect/>
                    </a:stretch>
                  </pic:blipFill>
                  <pic:spPr>
                    <a:xfrm>
                      <a:off x="0" y="0"/>
                      <a:ext cx="1407795" cy="1235710"/>
                    </a:xfrm>
                    <a:prstGeom prst="rect">
                      <a:avLst/>
                    </a:prstGeom>
                    <a:noFill/>
                    <a:ln w="9525">
                      <a:noFill/>
                    </a:ln>
                  </pic:spPr>
                </pic:pic>
              </a:graphicData>
            </a:graphic>
          </wp:inline>
        </w:drawing>
      </w:r>
      <w:r>
        <w:rPr>
          <w:rFonts w:ascii="Arial" w:hAnsi="Arial" w:cs="Arial"/>
          <w:noProof/>
          <w:sz w:val="18"/>
          <w:szCs w:val="18"/>
          <w:lang w:val="es-MX" w:eastAsia="es-MX"/>
        </w:rPr>
        <w:drawing>
          <wp:inline distT="0" distB="0" distL="114300" distR="114300">
            <wp:extent cx="1475105" cy="1236980"/>
            <wp:effectExtent l="0" t="0" r="10795" b="1270"/>
            <wp:docPr id="1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n 11"/>
                    <pic:cNvPicPr>
                      <a:picLocks noChangeAspect="1"/>
                    </pic:cNvPicPr>
                  </pic:nvPicPr>
                  <pic:blipFill>
                    <a:blip r:embed="rId9"/>
                    <a:stretch>
                      <a:fillRect/>
                    </a:stretch>
                  </pic:blipFill>
                  <pic:spPr>
                    <a:xfrm>
                      <a:off x="0" y="0"/>
                      <a:ext cx="1475105" cy="1236980"/>
                    </a:xfrm>
                    <a:prstGeom prst="rect">
                      <a:avLst/>
                    </a:prstGeom>
                  </pic:spPr>
                </pic:pic>
              </a:graphicData>
            </a:graphic>
          </wp:inline>
        </w:drawing>
      </w:r>
      <w:r>
        <w:rPr>
          <w:rFonts w:ascii="Arial" w:hAnsi="Arial" w:cs="Arial"/>
          <w:noProof/>
          <w:sz w:val="18"/>
          <w:szCs w:val="18"/>
          <w:lang w:val="es-MX" w:eastAsia="es-MX"/>
        </w:rPr>
        <w:drawing>
          <wp:inline distT="0" distB="0" distL="114300" distR="114300">
            <wp:extent cx="1645920" cy="1233170"/>
            <wp:effectExtent l="0" t="0" r="11430" b="5080"/>
            <wp:docPr id="147" name="Imagen 12" descr="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n 12" descr="imagen 2"/>
                    <pic:cNvPicPr>
                      <a:picLocks noChangeAspect="1"/>
                    </pic:cNvPicPr>
                  </pic:nvPicPr>
                  <pic:blipFill>
                    <a:blip r:embed="rId10"/>
                    <a:stretch>
                      <a:fillRect/>
                    </a:stretch>
                  </pic:blipFill>
                  <pic:spPr>
                    <a:xfrm>
                      <a:off x="0" y="0"/>
                      <a:ext cx="1645920" cy="1233170"/>
                    </a:xfrm>
                    <a:prstGeom prst="rect">
                      <a:avLst/>
                    </a:prstGeom>
                  </pic:spPr>
                </pic:pic>
              </a:graphicData>
            </a:graphic>
          </wp:inline>
        </w:drawing>
      </w:r>
    </w:p>
    <w:p w:rsidR="0019480E" w:rsidRDefault="00F41B6A">
      <w:pPr>
        <w:rPr>
          <w:rFonts w:ascii="Arial" w:hAnsi="Arial" w:cs="Arial"/>
          <w:b/>
          <w:bCs/>
          <w:sz w:val="18"/>
          <w:szCs w:val="18"/>
          <w:lang w:val="es-ES"/>
        </w:rPr>
      </w:pPr>
      <w:r>
        <w:rPr>
          <w:rFonts w:ascii="Arial" w:hAnsi="Arial" w:cs="Arial"/>
          <w:b/>
          <w:bCs/>
          <w:sz w:val="18"/>
          <w:szCs w:val="18"/>
          <w:lang w:val="es-ES"/>
        </w:rPr>
        <w:t xml:space="preserve">FEBRERO </w:t>
      </w:r>
    </w:p>
    <w:p w:rsidR="0019480E" w:rsidRPr="005F1AF2" w:rsidRDefault="00F41B6A">
      <w:pPr>
        <w:pStyle w:val="NormalWeb"/>
        <w:numPr>
          <w:ilvl w:val="0"/>
          <w:numId w:val="1"/>
        </w:numPr>
        <w:spacing w:beforeAutospacing="0" w:line="18" w:lineRule="atLeast"/>
        <w:jc w:val="both"/>
        <w:rPr>
          <w:rFonts w:ascii="Arial" w:hAnsi="Arial" w:cs="Arial"/>
          <w:b/>
          <w:bCs/>
          <w:sz w:val="18"/>
          <w:szCs w:val="18"/>
          <w:lang w:val="es-MX"/>
        </w:rPr>
      </w:pPr>
      <w:r>
        <w:rPr>
          <w:rFonts w:ascii="Arial" w:hAnsi="Arial" w:cs="Arial"/>
          <w:b/>
          <w:bCs/>
          <w:color w:val="000000"/>
          <w:sz w:val="18"/>
          <w:szCs w:val="18"/>
          <w:lang w:val="es-ES"/>
        </w:rPr>
        <w:t>Se publicó el día 17 de febrero la convocatoria del Programa de Desarrollo Social “AYUDAS TECNICAS PARA PERSONAS CON DISCAPACIDAD” (Entrega de APARATOS AUDITIVOS ORTOPEDICOS) para el ejercicio fiscal 2025.</w:t>
      </w:r>
      <w:r>
        <w:rPr>
          <w:rFonts w:ascii="Arial" w:hAnsi="Arial" w:cs="Arial"/>
          <w:b/>
          <w:bCs/>
          <w:color w:val="000000"/>
          <w:sz w:val="18"/>
          <w:szCs w:val="18"/>
          <w:lang w:val="es-ES"/>
        </w:rPr>
        <w:br/>
      </w:r>
    </w:p>
    <w:p w:rsidR="0019480E" w:rsidRDefault="00F41B6A">
      <w:pPr>
        <w:numPr>
          <w:ilvl w:val="0"/>
          <w:numId w:val="1"/>
        </w:numPr>
        <w:jc w:val="both"/>
        <w:rPr>
          <w:rFonts w:ascii="Arial" w:hAnsi="Arial" w:cs="Arial"/>
          <w:b/>
          <w:bCs/>
          <w:sz w:val="18"/>
          <w:szCs w:val="18"/>
          <w:lang w:val="es-MX"/>
        </w:rPr>
      </w:pPr>
      <w:r>
        <w:rPr>
          <w:rFonts w:ascii="Arial" w:hAnsi="Arial" w:cs="Arial"/>
          <w:b/>
          <w:bCs/>
          <w:sz w:val="18"/>
          <w:szCs w:val="18"/>
          <w:lang w:val="es-ES"/>
        </w:rPr>
        <w:t>S</w:t>
      </w:r>
      <w:r>
        <w:rPr>
          <w:rFonts w:ascii="Arial" w:hAnsi="Arial" w:cs="Arial"/>
          <w:b/>
          <w:bCs/>
          <w:sz w:val="18"/>
          <w:szCs w:val="18"/>
          <w:lang w:val="es-MX"/>
        </w:rPr>
        <w:t xml:space="preserve">e publico el </w:t>
      </w:r>
      <w:r>
        <w:rPr>
          <w:rFonts w:ascii="Arial" w:hAnsi="Arial" w:cs="Arial"/>
          <w:b/>
          <w:bCs/>
          <w:sz w:val="18"/>
          <w:szCs w:val="18"/>
          <w:lang w:val="es-ES"/>
        </w:rPr>
        <w:t>día</w:t>
      </w:r>
      <w:r>
        <w:rPr>
          <w:rFonts w:ascii="Arial" w:hAnsi="Arial" w:cs="Arial"/>
          <w:b/>
          <w:bCs/>
          <w:sz w:val="18"/>
          <w:szCs w:val="18"/>
          <w:lang w:val="es-MX"/>
        </w:rPr>
        <w:t xml:space="preserve"> 06 de febrero la convocatoria del Programa de la </w:t>
      </w:r>
      <w:r>
        <w:rPr>
          <w:rFonts w:ascii="Arial" w:hAnsi="Arial" w:cs="Arial"/>
          <w:b/>
          <w:bCs/>
          <w:sz w:val="18"/>
          <w:szCs w:val="18"/>
          <w:lang w:val="es-ES"/>
        </w:rPr>
        <w:t>Acción</w:t>
      </w:r>
      <w:r>
        <w:rPr>
          <w:rFonts w:ascii="Arial" w:hAnsi="Arial" w:cs="Arial"/>
          <w:b/>
          <w:bCs/>
          <w:sz w:val="18"/>
          <w:szCs w:val="18"/>
          <w:lang w:val="es-MX"/>
        </w:rPr>
        <w:t xml:space="preserve"> Social “Iztacalco te Ayuda” (Apoyo </w:t>
      </w:r>
      <w:r>
        <w:rPr>
          <w:rFonts w:ascii="Arial" w:hAnsi="Arial" w:cs="Arial"/>
          <w:b/>
          <w:bCs/>
          <w:sz w:val="18"/>
          <w:szCs w:val="18"/>
          <w:lang w:val="es-ES"/>
        </w:rPr>
        <w:t>Económico</w:t>
      </w:r>
      <w:r>
        <w:rPr>
          <w:rFonts w:ascii="Arial" w:hAnsi="Arial" w:cs="Arial"/>
          <w:b/>
          <w:bCs/>
          <w:sz w:val="18"/>
          <w:szCs w:val="18"/>
          <w:lang w:val="es-MX"/>
        </w:rPr>
        <w:t xml:space="preserve"> por </w:t>
      </w:r>
      <w:r>
        <w:rPr>
          <w:rFonts w:ascii="Arial" w:hAnsi="Arial" w:cs="Arial"/>
          <w:b/>
          <w:bCs/>
          <w:sz w:val="18"/>
          <w:szCs w:val="18"/>
          <w:lang w:val="es-ES"/>
        </w:rPr>
        <w:t>única</w:t>
      </w:r>
      <w:r>
        <w:rPr>
          <w:rFonts w:ascii="Arial" w:hAnsi="Arial" w:cs="Arial"/>
          <w:b/>
          <w:bCs/>
          <w:sz w:val="18"/>
          <w:szCs w:val="18"/>
          <w:lang w:val="es-MX"/>
        </w:rPr>
        <w:t xml:space="preserve"> vez) para el ejercicio 2025.</w:t>
      </w:r>
    </w:p>
    <w:p w:rsidR="0019480E" w:rsidRDefault="00F41B6A">
      <w:pPr>
        <w:jc w:val="both"/>
        <w:rPr>
          <w:rFonts w:ascii="Arial" w:hAnsi="Arial" w:cs="Arial"/>
          <w:sz w:val="18"/>
          <w:szCs w:val="18"/>
          <w:lang w:val="es-MX"/>
        </w:rPr>
      </w:pPr>
      <w:r>
        <w:rPr>
          <w:rFonts w:ascii="Arial" w:hAnsi="Arial" w:cs="Arial"/>
          <w:sz w:val="18"/>
          <w:szCs w:val="18"/>
          <w:lang w:val="es-ES"/>
        </w:rPr>
        <w:t>También</w:t>
      </w:r>
      <w:r>
        <w:rPr>
          <w:rFonts w:ascii="Arial" w:hAnsi="Arial" w:cs="Arial"/>
          <w:sz w:val="18"/>
          <w:szCs w:val="18"/>
          <w:lang w:val="es-MX"/>
        </w:rPr>
        <w:t xml:space="preserve"> se da Inicio a la </w:t>
      </w:r>
      <w:r>
        <w:rPr>
          <w:rFonts w:ascii="Arial" w:hAnsi="Arial" w:cs="Arial"/>
          <w:sz w:val="18"/>
          <w:szCs w:val="18"/>
          <w:lang w:val="es-ES"/>
        </w:rPr>
        <w:t>recepción</w:t>
      </w:r>
      <w:r>
        <w:rPr>
          <w:rFonts w:ascii="Arial" w:hAnsi="Arial" w:cs="Arial"/>
          <w:sz w:val="18"/>
          <w:szCs w:val="18"/>
          <w:lang w:val="es-MX"/>
        </w:rPr>
        <w:t xml:space="preserve"> de documentos para la entrega de Aparatos Auditivos y </w:t>
      </w:r>
      <w:r>
        <w:rPr>
          <w:rFonts w:ascii="Arial" w:hAnsi="Arial" w:cs="Arial"/>
          <w:sz w:val="18"/>
          <w:szCs w:val="18"/>
          <w:lang w:val="es-ES"/>
        </w:rPr>
        <w:t>Ortopédicos</w:t>
      </w:r>
      <w:r>
        <w:rPr>
          <w:rFonts w:ascii="Arial" w:hAnsi="Arial" w:cs="Arial"/>
          <w:sz w:val="18"/>
          <w:szCs w:val="18"/>
          <w:lang w:val="es-MX"/>
        </w:rPr>
        <w:t xml:space="preserve"> para el Ejercicio 2025  </w:t>
      </w:r>
    </w:p>
    <w:p w:rsidR="0019480E" w:rsidRDefault="005F1AF2" w:rsidP="005F1AF2">
      <w:pPr>
        <w:jc w:val="center"/>
        <w:rPr>
          <w:rFonts w:ascii="Arial" w:hAnsi="Arial" w:cs="Arial"/>
          <w:b/>
          <w:bCs/>
          <w:sz w:val="18"/>
          <w:szCs w:val="18"/>
          <w:lang w:val="es-MX"/>
        </w:rPr>
      </w:pPr>
      <w:r>
        <w:rPr>
          <w:rFonts w:ascii="Arial" w:hAnsi="Arial" w:cs="Arial"/>
          <w:noProof/>
          <w:sz w:val="18"/>
          <w:szCs w:val="18"/>
          <w:lang w:val="es-MX" w:eastAsia="es-MX"/>
        </w:rPr>
        <w:drawing>
          <wp:inline distT="0" distB="0" distL="114300" distR="114300">
            <wp:extent cx="1892935" cy="1419860"/>
            <wp:effectExtent l="0" t="0" r="12065" b="8890"/>
            <wp:docPr id="44" name="Marcador de posición de contenido 9" descr="WhatsApp Image 2025-03-19 at 1.17.31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Marcador de posición de contenido 9" descr="WhatsApp Image 2025-03-19 at 1.17.31 PM (1)"/>
                    <pic:cNvPicPr>
                      <a:picLocks noChangeAspect="1"/>
                    </pic:cNvPicPr>
                  </pic:nvPicPr>
                  <pic:blipFill>
                    <a:blip r:embed="rId11"/>
                    <a:stretch>
                      <a:fillRect/>
                    </a:stretch>
                  </pic:blipFill>
                  <pic:spPr>
                    <a:xfrm>
                      <a:off x="0" y="0"/>
                      <a:ext cx="1892935" cy="1419860"/>
                    </a:xfrm>
                    <a:prstGeom prst="rect">
                      <a:avLst/>
                    </a:prstGeom>
                    <a:noFill/>
                    <a:ln w="9525">
                      <a:noFill/>
                    </a:ln>
                  </pic:spPr>
                </pic:pic>
              </a:graphicData>
            </a:graphic>
          </wp:inline>
        </w:drawing>
      </w:r>
      <w:r>
        <w:rPr>
          <w:rFonts w:ascii="Arial" w:hAnsi="Arial" w:cs="Arial"/>
          <w:noProof/>
          <w:sz w:val="18"/>
          <w:szCs w:val="18"/>
          <w:lang w:val="es-MX" w:eastAsia="es-MX"/>
        </w:rPr>
        <w:drawing>
          <wp:inline distT="0" distB="0" distL="114300" distR="114300">
            <wp:extent cx="1502410" cy="1393825"/>
            <wp:effectExtent l="0" t="0" r="2540" b="15875"/>
            <wp:docPr id="56" name="Imagen 10" descr="WhatsApp Image 2025-03-26 at 12.23.12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10" descr="WhatsApp Image 2025-03-26 at 12.23.12 PM (1)"/>
                    <pic:cNvPicPr>
                      <a:picLocks noChangeAspect="1"/>
                    </pic:cNvPicPr>
                  </pic:nvPicPr>
                  <pic:blipFill>
                    <a:blip r:embed="rId12"/>
                    <a:stretch>
                      <a:fillRect/>
                    </a:stretch>
                  </pic:blipFill>
                  <pic:spPr>
                    <a:xfrm>
                      <a:off x="0" y="0"/>
                      <a:ext cx="1502410" cy="1393825"/>
                    </a:xfrm>
                    <a:prstGeom prst="rect">
                      <a:avLst/>
                    </a:prstGeom>
                  </pic:spPr>
                </pic:pic>
              </a:graphicData>
            </a:graphic>
          </wp:inline>
        </w:drawing>
      </w:r>
    </w:p>
    <w:p w:rsidR="0019480E" w:rsidRDefault="0019480E">
      <w:pPr>
        <w:jc w:val="center"/>
        <w:rPr>
          <w:rFonts w:ascii="Arial" w:hAnsi="Arial" w:cs="Arial"/>
          <w:b/>
          <w:bCs/>
          <w:sz w:val="18"/>
          <w:szCs w:val="18"/>
          <w:lang w:val="es-MX"/>
        </w:rPr>
      </w:pPr>
    </w:p>
    <w:p w:rsidR="009836BB" w:rsidRDefault="009836BB">
      <w:pPr>
        <w:jc w:val="center"/>
        <w:rPr>
          <w:rFonts w:ascii="Arial" w:hAnsi="Arial" w:cs="Arial"/>
          <w:b/>
          <w:bCs/>
          <w:sz w:val="18"/>
          <w:szCs w:val="18"/>
          <w:lang w:val="es-MX"/>
        </w:rPr>
      </w:pPr>
    </w:p>
    <w:p w:rsidR="0019480E" w:rsidRDefault="00F41B6A">
      <w:pPr>
        <w:jc w:val="center"/>
        <w:rPr>
          <w:rFonts w:ascii="Arial" w:hAnsi="Arial" w:cs="Arial"/>
          <w:b/>
          <w:bCs/>
          <w:sz w:val="18"/>
          <w:szCs w:val="18"/>
          <w:lang w:val="es-MX"/>
        </w:rPr>
      </w:pPr>
      <w:r>
        <w:rPr>
          <w:rFonts w:ascii="Arial" w:hAnsi="Arial" w:cs="Arial"/>
          <w:b/>
          <w:bCs/>
          <w:sz w:val="18"/>
          <w:szCs w:val="18"/>
          <w:lang w:val="es-MX"/>
        </w:rPr>
        <w:t>En el mes Febrero, se realizaron 8 Brigadas de Atención a Personas en Situación de calle de la Alcaldía de Iztacalco en diversos puntos:</w:t>
      </w:r>
    </w:p>
    <w:p w:rsidR="0019480E" w:rsidRDefault="00F41B6A">
      <w:pPr>
        <w:jc w:val="center"/>
        <w:rPr>
          <w:rFonts w:ascii="Arial" w:hAnsi="Arial" w:cs="Arial"/>
          <w:sz w:val="18"/>
          <w:szCs w:val="18"/>
          <w:lang w:val="es-ES"/>
        </w:rPr>
      </w:pPr>
      <w:r>
        <w:rPr>
          <w:rFonts w:ascii="Arial" w:hAnsi="Arial" w:cs="Arial"/>
          <w:noProof/>
          <w:sz w:val="18"/>
          <w:szCs w:val="18"/>
          <w:lang w:val="es-MX" w:eastAsia="es-MX"/>
        </w:rPr>
        <w:drawing>
          <wp:inline distT="0" distB="0" distL="114300" distR="114300">
            <wp:extent cx="2446655" cy="1473835"/>
            <wp:effectExtent l="0" t="0" r="10795" b="12065"/>
            <wp:docPr id="150" name="Marcador de posición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rcador de posición de contenido 4"/>
                    <pic:cNvPicPr>
                      <a:picLocks noChangeAspect="1"/>
                    </pic:cNvPicPr>
                  </pic:nvPicPr>
                  <pic:blipFill>
                    <a:blip r:embed="rId13"/>
                    <a:stretch>
                      <a:fillRect/>
                    </a:stretch>
                  </pic:blipFill>
                  <pic:spPr>
                    <a:xfrm>
                      <a:off x="0" y="0"/>
                      <a:ext cx="2446655" cy="1473835"/>
                    </a:xfrm>
                    <a:prstGeom prst="rect">
                      <a:avLst/>
                    </a:prstGeom>
                    <a:noFill/>
                    <a:ln w="9525">
                      <a:noFill/>
                    </a:ln>
                  </pic:spPr>
                </pic:pic>
              </a:graphicData>
            </a:graphic>
          </wp:inline>
        </w:drawing>
      </w:r>
      <w:r>
        <w:rPr>
          <w:rFonts w:ascii="Arial" w:hAnsi="Arial" w:cs="Arial"/>
          <w:noProof/>
          <w:sz w:val="18"/>
          <w:szCs w:val="18"/>
          <w:lang w:val="es-MX" w:eastAsia="es-MX"/>
        </w:rPr>
        <w:drawing>
          <wp:inline distT="0" distB="0" distL="114300" distR="114300">
            <wp:extent cx="2301240" cy="1529080"/>
            <wp:effectExtent l="0" t="0" r="3810" b="13970"/>
            <wp:docPr id="15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9"/>
                    <pic:cNvPicPr>
                      <a:picLocks noChangeAspect="1"/>
                    </pic:cNvPicPr>
                  </pic:nvPicPr>
                  <pic:blipFill>
                    <a:blip r:embed="rId14"/>
                    <a:stretch>
                      <a:fillRect/>
                    </a:stretch>
                  </pic:blipFill>
                  <pic:spPr>
                    <a:xfrm>
                      <a:off x="0" y="0"/>
                      <a:ext cx="2301240" cy="1529080"/>
                    </a:xfrm>
                    <a:prstGeom prst="rect">
                      <a:avLst/>
                    </a:prstGeom>
                  </pic:spPr>
                </pic:pic>
              </a:graphicData>
            </a:graphic>
          </wp:inline>
        </w:drawing>
      </w:r>
    </w:p>
    <w:p w:rsidR="0019480E" w:rsidRDefault="00F41B6A">
      <w:pPr>
        <w:jc w:val="center"/>
        <w:rPr>
          <w:rFonts w:ascii="Arial" w:hAnsi="Arial" w:cs="Arial"/>
          <w:sz w:val="18"/>
          <w:szCs w:val="18"/>
          <w:lang w:val="es-ES"/>
        </w:rPr>
      </w:pPr>
      <w:r>
        <w:rPr>
          <w:rFonts w:ascii="Arial" w:hAnsi="Arial" w:cs="Arial"/>
          <w:noProof/>
          <w:sz w:val="18"/>
          <w:szCs w:val="18"/>
          <w:lang w:val="es-MX" w:eastAsia="es-MX"/>
        </w:rPr>
        <w:drawing>
          <wp:inline distT="0" distB="0" distL="114300" distR="114300">
            <wp:extent cx="2575560" cy="1469390"/>
            <wp:effectExtent l="0" t="0" r="15240" b="16510"/>
            <wp:docPr id="15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 11"/>
                    <pic:cNvPicPr>
                      <a:picLocks noChangeAspect="1"/>
                    </pic:cNvPicPr>
                  </pic:nvPicPr>
                  <pic:blipFill>
                    <a:blip r:embed="rId15"/>
                    <a:stretch>
                      <a:fillRect/>
                    </a:stretch>
                  </pic:blipFill>
                  <pic:spPr>
                    <a:xfrm>
                      <a:off x="0" y="0"/>
                      <a:ext cx="2575560" cy="1469390"/>
                    </a:xfrm>
                    <a:prstGeom prst="rect">
                      <a:avLst/>
                    </a:prstGeom>
                  </pic:spPr>
                </pic:pic>
              </a:graphicData>
            </a:graphic>
          </wp:inline>
        </w:drawing>
      </w:r>
      <w:r>
        <w:rPr>
          <w:rFonts w:ascii="Arial" w:hAnsi="Arial" w:cs="Arial"/>
          <w:noProof/>
          <w:sz w:val="18"/>
          <w:szCs w:val="18"/>
          <w:lang w:val="es-MX" w:eastAsia="es-MX"/>
        </w:rPr>
        <w:drawing>
          <wp:inline distT="0" distB="0" distL="114300" distR="114300">
            <wp:extent cx="2353945" cy="1508125"/>
            <wp:effectExtent l="0" t="0" r="8255" b="15875"/>
            <wp:docPr id="1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0"/>
                    <pic:cNvPicPr>
                      <a:picLocks noChangeAspect="1"/>
                    </pic:cNvPicPr>
                  </pic:nvPicPr>
                  <pic:blipFill>
                    <a:blip r:embed="rId16"/>
                    <a:stretch>
                      <a:fillRect/>
                    </a:stretch>
                  </pic:blipFill>
                  <pic:spPr>
                    <a:xfrm>
                      <a:off x="0" y="0"/>
                      <a:ext cx="2353945" cy="1508125"/>
                    </a:xfrm>
                    <a:prstGeom prst="rect">
                      <a:avLst/>
                    </a:prstGeom>
                  </pic:spPr>
                </pic:pic>
              </a:graphicData>
            </a:graphic>
          </wp:inline>
        </w:drawing>
      </w:r>
    </w:p>
    <w:p w:rsidR="0019480E" w:rsidRDefault="00F41B6A">
      <w:pPr>
        <w:jc w:val="both"/>
        <w:rPr>
          <w:rFonts w:ascii="Arial" w:hAnsi="Arial" w:cs="Arial"/>
          <w:b/>
          <w:bCs/>
          <w:sz w:val="18"/>
          <w:szCs w:val="18"/>
          <w:lang w:val="es-ES"/>
        </w:rPr>
      </w:pPr>
      <w:r>
        <w:rPr>
          <w:rFonts w:ascii="Arial" w:hAnsi="Arial" w:cs="Arial"/>
          <w:b/>
          <w:bCs/>
          <w:sz w:val="18"/>
          <w:szCs w:val="18"/>
          <w:lang w:val="es-ES"/>
        </w:rPr>
        <w:t>MARZO</w:t>
      </w:r>
    </w:p>
    <w:p w:rsidR="0019480E" w:rsidRDefault="004A0695">
      <w:pPr>
        <w:jc w:val="both"/>
        <w:rPr>
          <w:rFonts w:ascii="Arial" w:hAnsi="Arial" w:cs="Arial"/>
          <w:b/>
          <w:bCs/>
          <w:sz w:val="18"/>
          <w:szCs w:val="18"/>
          <w:lang w:val="es-ES"/>
        </w:rPr>
      </w:pPr>
      <w:r w:rsidRPr="004A0695">
        <w:rPr>
          <w:rFonts w:ascii="Arial" w:hAnsi="Arial" w:cs="Arial"/>
          <w:sz w:val="18"/>
          <w:szCs w:val="18"/>
          <w:lang w:val="es-ES" w:eastAsia="es-ES"/>
        </w:rPr>
        <w:pict>
          <v:shapetype id="_x0000_t202" coordsize="21600,21600" o:spt="202" path="m,l,21600r21600,l21600,xe">
            <v:stroke joinstyle="miter"/>
            <v:path gradientshapeok="t" o:connecttype="rect"/>
          </v:shapetype>
          <v:shape id="Cuadro de texto 3" o:spid="_x0000_s1027" type="#_x0000_t202" style="position:absolute;left:0;text-align:left;margin-left:6.45pt;margin-top:5pt;width:506.05pt;height:27.05pt;z-index:251741184" o:gfxdata="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&#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L4Tom1gAAAAsBAAAPAAAAAAAAAAEAIAAAACIAAABk&#10;cnMvZG93bnJldi54bWxQSwECFAAUAAAACACHTuJA/jHavpYBAAAXAwAADgAAAAAAAAABACAAAAAl&#10;AQAAZHJzL2Uyb0RvYy54bWxQSwUGAAAAAAYABgBZAQAALQUAAAAA&#10;" filled="f" stroked="f">
            <v:textbox>
              <w:txbxContent>
                <w:p w:rsidR="0019480E" w:rsidRDefault="00F41B6A">
                  <w:pPr>
                    <w:jc w:val="both"/>
                    <w:textAlignment w:val="baseline"/>
                    <w:rPr>
                      <w:sz w:val="28"/>
                      <w:szCs w:val="28"/>
                      <w:lang w:val="es-ES"/>
                    </w:rPr>
                  </w:pPr>
                  <w:r>
                    <w:rPr>
                      <w:rFonts w:ascii="Arial" w:eastAsia="SimHei" w:hAnsi="Arial"/>
                      <w:b/>
                      <w:color w:val="000000" w:themeColor="text1"/>
                      <w:kern w:val="24"/>
                      <w:sz w:val="18"/>
                      <w:szCs w:val="18"/>
                      <w:lang w:val="es-ES"/>
                    </w:rPr>
                    <w:t>“Programa de Enfermedades Crónico- Degenerativas y Discapacidad” Ejercicio Fiscal 2024</w:t>
                  </w:r>
                  <w:r>
                    <w:rPr>
                      <w:rFonts w:ascii="Arial" w:eastAsia="SimHei" w:hAnsi="Arial"/>
                      <w:b/>
                      <w:color w:val="FFFFFF" w:themeColor="background1"/>
                      <w:kern w:val="24"/>
                      <w:sz w:val="18"/>
                      <w:szCs w:val="18"/>
                      <w:lang w:val="es-ES"/>
                    </w:rPr>
                    <w:t xml:space="preserve">S POR </w:t>
                  </w:r>
                  <w:r>
                    <w:rPr>
                      <w:rFonts w:ascii="Arial" w:eastAsia="SimHei" w:hAnsi="Arial"/>
                      <w:b/>
                      <w:color w:val="FFFFFF" w:themeColor="background1"/>
                      <w:kern w:val="24"/>
                      <w:sz w:val="24"/>
                      <w:szCs w:val="24"/>
                      <w:lang w:val="es-ES"/>
                    </w:rPr>
                    <w:t>LA J.U.D. DE ATENCIÓN A GRUPOS EN SITUACIONES DE VULNE</w:t>
                  </w:r>
                  <w:r>
                    <w:rPr>
                      <w:rFonts w:ascii="Arial" w:eastAsia="SimHei" w:hAnsiTheme="minorBidi"/>
                      <w:b/>
                      <w:color w:val="FFFFFF" w:themeColor="background1"/>
                      <w:kern w:val="24"/>
                      <w:sz w:val="24"/>
                      <w:szCs w:val="24"/>
                      <w:lang w:val="es-ES"/>
                    </w:rPr>
                    <w:t>RABILIDAD</w:t>
                  </w:r>
                </w:p>
              </w:txbxContent>
            </v:textbox>
          </v:shape>
        </w:pict>
      </w:r>
    </w:p>
    <w:p w:rsidR="0019480E" w:rsidRDefault="0019480E">
      <w:pPr>
        <w:jc w:val="both"/>
        <w:rPr>
          <w:rFonts w:ascii="Arial" w:hAnsi="Arial" w:cs="Arial"/>
          <w:b/>
          <w:bCs/>
          <w:sz w:val="18"/>
          <w:szCs w:val="18"/>
          <w:lang w:val="es-ES"/>
        </w:rPr>
      </w:pPr>
    </w:p>
    <w:p w:rsidR="0019480E" w:rsidRDefault="00F41B6A">
      <w:pPr>
        <w:jc w:val="both"/>
        <w:rPr>
          <w:rFonts w:ascii="Arial" w:hAnsi="Arial" w:cs="Arial"/>
          <w:sz w:val="18"/>
          <w:szCs w:val="18"/>
          <w:lang w:val="es-MX"/>
        </w:rPr>
      </w:pPr>
      <w:r>
        <w:rPr>
          <w:rFonts w:ascii="Arial" w:hAnsi="Arial" w:cs="Arial"/>
          <w:sz w:val="18"/>
          <w:szCs w:val="18"/>
          <w:lang w:val="es-MX"/>
        </w:rPr>
        <w:t>Se retoma la entrega y recepción de solicitudes remanentes del ejercicio fiscal 2024,  “Enfermedades Crónico-Degenerativas y Discapacidad” (entrega de aparatos ortopédicos), esto derivado de la revisión de auditoria por el Órgano de Control Interno, con límite de tiempo hasta el 28 de febrero del año en curso, en esta Jefatura de unidad Departamental de Atención a Grupos en situaciones de Vulnerabilidad, planta baja y alta  del edificio “B” de la Alcaldía de Iztacalco, de Lunes a Viernes de 10:00 a 14:00 horas.</w:t>
      </w:r>
    </w:p>
    <w:p w:rsidR="009836BB" w:rsidRDefault="009836BB">
      <w:pPr>
        <w:jc w:val="both"/>
        <w:rPr>
          <w:rFonts w:ascii="Arial" w:hAnsi="Arial" w:cs="Arial"/>
          <w:sz w:val="18"/>
          <w:szCs w:val="18"/>
          <w:lang w:val="es-MX"/>
        </w:rPr>
      </w:pPr>
    </w:p>
    <w:p w:rsidR="009836BB" w:rsidRDefault="009836BB">
      <w:pPr>
        <w:jc w:val="both"/>
        <w:rPr>
          <w:rFonts w:ascii="Arial" w:hAnsi="Arial" w:cs="Arial"/>
          <w:sz w:val="18"/>
          <w:szCs w:val="18"/>
          <w:lang w:val="es-MX"/>
        </w:rPr>
      </w:pPr>
    </w:p>
    <w:p w:rsidR="009836BB" w:rsidRDefault="009836BB">
      <w:pPr>
        <w:jc w:val="both"/>
        <w:rPr>
          <w:rFonts w:ascii="Arial" w:hAnsi="Arial" w:cs="Arial"/>
          <w:sz w:val="18"/>
          <w:szCs w:val="18"/>
          <w:lang w:val="es-MX"/>
        </w:rPr>
      </w:pPr>
    </w:p>
    <w:p w:rsidR="009836BB" w:rsidRDefault="009836BB">
      <w:pPr>
        <w:jc w:val="both"/>
        <w:rPr>
          <w:rFonts w:ascii="Arial" w:hAnsi="Arial" w:cs="Arial"/>
          <w:sz w:val="18"/>
          <w:szCs w:val="18"/>
          <w:lang w:val="es-MX"/>
        </w:rPr>
      </w:pPr>
    </w:p>
    <w:p w:rsidR="009836BB" w:rsidRDefault="009836BB">
      <w:pPr>
        <w:jc w:val="both"/>
        <w:rPr>
          <w:rFonts w:ascii="Arial" w:hAnsi="Arial" w:cs="Arial"/>
          <w:sz w:val="18"/>
          <w:szCs w:val="18"/>
          <w:lang w:val="es-MX"/>
        </w:rPr>
      </w:pPr>
    </w:p>
    <w:p w:rsidR="009836BB" w:rsidRDefault="009836BB">
      <w:pPr>
        <w:jc w:val="both"/>
        <w:rPr>
          <w:rFonts w:ascii="Arial" w:hAnsi="Arial" w:cs="Arial"/>
          <w:sz w:val="18"/>
          <w:szCs w:val="18"/>
          <w:lang w:val="es-MX"/>
        </w:rPr>
      </w:pPr>
    </w:p>
    <w:p w:rsidR="009836BB" w:rsidRDefault="009836BB">
      <w:pPr>
        <w:jc w:val="both"/>
        <w:rPr>
          <w:rFonts w:ascii="Arial" w:hAnsi="Arial" w:cs="Arial"/>
          <w:sz w:val="18"/>
          <w:szCs w:val="18"/>
          <w:lang w:val="es-MX"/>
        </w:rPr>
      </w:pPr>
    </w:p>
    <w:p w:rsidR="009836BB" w:rsidRDefault="009836BB">
      <w:pPr>
        <w:jc w:val="both"/>
        <w:rPr>
          <w:rFonts w:ascii="Arial" w:hAnsi="Arial" w:cs="Arial"/>
          <w:sz w:val="18"/>
          <w:szCs w:val="18"/>
          <w:lang w:val="es-MX"/>
        </w:rPr>
      </w:pPr>
    </w:p>
    <w:p w:rsidR="0019480E" w:rsidRDefault="0019480E">
      <w:pPr>
        <w:jc w:val="both"/>
        <w:rPr>
          <w:rFonts w:ascii="Arial" w:hAnsi="Arial" w:cs="Arial"/>
          <w:sz w:val="18"/>
          <w:szCs w:val="18"/>
          <w:lang w:val="es-MX"/>
        </w:rPr>
      </w:pPr>
    </w:p>
    <w:tbl>
      <w:tblPr>
        <w:tblpPr w:leftFromText="180" w:rightFromText="180" w:vertAnchor="text" w:horzAnchor="margin" w:tblpXSpec="center" w:tblpY="-1"/>
        <w:tblOverlap w:val="never"/>
        <w:tblW w:w="966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462"/>
        <w:gridCol w:w="1341"/>
        <w:gridCol w:w="2795"/>
        <w:gridCol w:w="1796"/>
        <w:gridCol w:w="1275"/>
      </w:tblGrid>
      <w:tr w:rsidR="0019480E">
        <w:trPr>
          <w:trHeight w:val="800"/>
          <w:tblCellSpacing w:w="0" w:type="dxa"/>
        </w:trPr>
        <w:tc>
          <w:tcPr>
            <w:tcW w:w="2462" w:type="dxa"/>
            <w:shd w:val="clear" w:color="auto" w:fill="BFBFBF"/>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Aparato</w:t>
            </w:r>
          </w:p>
        </w:tc>
        <w:tc>
          <w:tcPr>
            <w:tcW w:w="1341" w:type="dxa"/>
            <w:shd w:val="clear" w:color="auto" w:fill="BFBFBF"/>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Solicitudes</w:t>
            </w:r>
          </w:p>
        </w:tc>
        <w:tc>
          <w:tcPr>
            <w:tcW w:w="2795" w:type="dxa"/>
            <w:shd w:val="clear" w:color="auto" w:fill="D0CECE"/>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Total inicial de aparatos</w:t>
            </w:r>
          </w:p>
        </w:tc>
        <w:tc>
          <w:tcPr>
            <w:tcW w:w="1796" w:type="dxa"/>
            <w:shd w:val="clear" w:color="auto" w:fill="D0CECE"/>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Entregados</w:t>
            </w:r>
          </w:p>
        </w:tc>
        <w:tc>
          <w:tcPr>
            <w:tcW w:w="1275" w:type="dxa"/>
            <w:shd w:val="clear" w:color="auto" w:fill="D0CECE"/>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sobrantes</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Sillas de Ruedas         </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535</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514</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514</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0</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Bastones  1 punto</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104</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100</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60</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40</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Bastones 4 puntos</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99</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101</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93</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8</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Andadera</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100</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100</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100</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0</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Andadera Infantil</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0</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Muletas</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37</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40</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35</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5</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Bastón blanco</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14</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0</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Sillas de Ruedas PCI</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6</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5</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5</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0</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Sillas de Ruedas PCA</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7</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5</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5</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0</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Silla de ruedas Infantil</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10</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color w:val="000000"/>
                <w:sz w:val="18"/>
                <w:szCs w:val="18"/>
              </w:rPr>
              <w:t>0</w:t>
            </w:r>
          </w:p>
        </w:tc>
      </w:tr>
      <w:tr w:rsidR="0019480E">
        <w:trPr>
          <w:trHeight w:val="340"/>
          <w:tblCellSpacing w:w="0" w:type="dxa"/>
        </w:trPr>
        <w:tc>
          <w:tcPr>
            <w:tcW w:w="2462"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TOTAL </w:t>
            </w:r>
          </w:p>
        </w:tc>
        <w:tc>
          <w:tcPr>
            <w:tcW w:w="1341"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913</w:t>
            </w:r>
          </w:p>
        </w:tc>
        <w:tc>
          <w:tcPr>
            <w:tcW w:w="279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886</w:t>
            </w:r>
          </w:p>
        </w:tc>
        <w:tc>
          <w:tcPr>
            <w:tcW w:w="1796"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833</w:t>
            </w:r>
          </w:p>
        </w:tc>
        <w:tc>
          <w:tcPr>
            <w:tcW w:w="1275" w:type="dxa"/>
            <w:shd w:val="clear" w:color="auto" w:fill="auto"/>
            <w:tcMar>
              <w:top w:w="20" w:type="dxa"/>
              <w:left w:w="20" w:type="dxa"/>
              <w:bottom w:w="72" w:type="dxa"/>
              <w:right w:w="20" w:type="dxa"/>
            </w:tcMar>
            <w:vAlign w:val="center"/>
          </w:tcPr>
          <w:p w:rsidR="0019480E" w:rsidRDefault="00F41B6A">
            <w:pPr>
              <w:pStyle w:val="NormalWeb"/>
              <w:rPr>
                <w:rFonts w:ascii="Arial" w:hAnsi="Arial" w:cs="Arial"/>
                <w:sz w:val="18"/>
                <w:szCs w:val="18"/>
              </w:rPr>
            </w:pPr>
            <w:r>
              <w:rPr>
                <w:rFonts w:ascii="Arial" w:hAnsi="Arial" w:cs="Arial"/>
                <w:b/>
                <w:bCs/>
                <w:color w:val="000000"/>
                <w:sz w:val="18"/>
                <w:szCs w:val="18"/>
              </w:rPr>
              <w:t>53</w:t>
            </w:r>
          </w:p>
        </w:tc>
      </w:tr>
    </w:tbl>
    <w:p w:rsidR="0019480E" w:rsidRDefault="0019480E">
      <w:pPr>
        <w:jc w:val="both"/>
        <w:rPr>
          <w:rFonts w:ascii="Arial" w:hAnsi="Arial" w:cs="Arial"/>
          <w:sz w:val="18"/>
          <w:szCs w:val="18"/>
          <w:lang w:val="es-MX"/>
        </w:rPr>
      </w:pPr>
    </w:p>
    <w:p w:rsidR="0019480E" w:rsidRDefault="0019480E">
      <w:pPr>
        <w:jc w:val="both"/>
        <w:rPr>
          <w:rFonts w:ascii="Arial" w:hAnsi="Arial" w:cs="Arial"/>
          <w:sz w:val="18"/>
          <w:szCs w:val="18"/>
          <w:lang w:val="es-MX"/>
        </w:rPr>
      </w:pPr>
    </w:p>
    <w:p w:rsidR="0019480E" w:rsidRDefault="0019480E">
      <w:pPr>
        <w:jc w:val="both"/>
        <w:rPr>
          <w:rFonts w:ascii="Arial" w:hAnsi="Arial" w:cs="Arial"/>
          <w:sz w:val="18"/>
          <w:szCs w:val="18"/>
          <w:lang w:val="es-MX"/>
        </w:rPr>
      </w:pPr>
    </w:p>
    <w:p w:rsidR="0019480E" w:rsidRDefault="0019480E">
      <w:pPr>
        <w:jc w:val="both"/>
        <w:rPr>
          <w:rFonts w:ascii="Arial" w:hAnsi="Arial" w:cs="Arial"/>
          <w:sz w:val="18"/>
          <w:szCs w:val="18"/>
          <w:lang w:val="es-MX"/>
        </w:rPr>
      </w:pPr>
    </w:p>
    <w:p w:rsidR="0019480E" w:rsidRDefault="0019480E">
      <w:pPr>
        <w:jc w:val="both"/>
        <w:rPr>
          <w:rFonts w:ascii="Arial" w:hAnsi="Arial" w:cs="Arial"/>
          <w:sz w:val="18"/>
          <w:szCs w:val="18"/>
          <w:lang w:val="es-MX"/>
        </w:rPr>
      </w:pPr>
    </w:p>
    <w:p w:rsidR="0019480E" w:rsidRDefault="0019480E">
      <w:pPr>
        <w:jc w:val="both"/>
        <w:rPr>
          <w:rFonts w:ascii="Arial" w:hAnsi="Arial" w:cs="Arial"/>
          <w:sz w:val="18"/>
          <w:szCs w:val="18"/>
          <w:lang w:val="es-MX"/>
        </w:rPr>
      </w:pPr>
    </w:p>
    <w:p w:rsidR="0019480E" w:rsidRDefault="0019480E">
      <w:pPr>
        <w:spacing w:beforeAutospacing="1" w:afterAutospacing="1"/>
        <w:jc w:val="both"/>
        <w:textAlignment w:val="baseline"/>
        <w:rPr>
          <w:rFonts w:ascii="Arial" w:eastAsia="SimSun" w:hAnsi="Arial" w:cs="Arial"/>
          <w:sz w:val="18"/>
          <w:szCs w:val="18"/>
        </w:rPr>
      </w:pPr>
    </w:p>
    <w:p w:rsidR="0019480E" w:rsidRDefault="0019480E">
      <w:pPr>
        <w:spacing w:beforeAutospacing="1" w:afterAutospacing="1"/>
        <w:jc w:val="both"/>
        <w:textAlignment w:val="baseline"/>
        <w:rPr>
          <w:rFonts w:ascii="Arial" w:eastAsia="SimSun" w:hAnsi="Arial" w:cs="Arial"/>
          <w:sz w:val="18"/>
          <w:szCs w:val="18"/>
        </w:rPr>
      </w:pPr>
    </w:p>
    <w:p w:rsidR="0019480E" w:rsidRDefault="00F41B6A">
      <w:pPr>
        <w:spacing w:beforeAutospacing="1" w:afterAutospacing="1"/>
        <w:jc w:val="center"/>
        <w:textAlignment w:val="baseline"/>
        <w:rPr>
          <w:rFonts w:ascii="Arial" w:eastAsia="SimSun" w:hAnsi="Arial" w:cs="Arial"/>
          <w:sz w:val="18"/>
          <w:szCs w:val="18"/>
          <w:lang w:val="es-ES"/>
        </w:rPr>
      </w:pPr>
      <w:r>
        <w:rPr>
          <w:rFonts w:ascii="Arial" w:hAnsi="Arial" w:cs="Arial"/>
          <w:noProof/>
          <w:sz w:val="18"/>
          <w:szCs w:val="18"/>
          <w:lang w:val="es-MX" w:eastAsia="es-MX"/>
        </w:rPr>
        <w:drawing>
          <wp:inline distT="0" distB="0" distL="114300" distR="114300">
            <wp:extent cx="1675130" cy="1527175"/>
            <wp:effectExtent l="0" t="0" r="1270" b="15875"/>
            <wp:docPr id="1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5"/>
                    <pic:cNvPicPr>
                      <a:picLocks noChangeAspect="1"/>
                    </pic:cNvPicPr>
                  </pic:nvPicPr>
                  <pic:blipFill>
                    <a:blip r:embed="rId17"/>
                    <a:stretch>
                      <a:fillRect/>
                    </a:stretch>
                  </pic:blipFill>
                  <pic:spPr>
                    <a:xfrm>
                      <a:off x="0" y="0"/>
                      <a:ext cx="1675130" cy="1527175"/>
                    </a:xfrm>
                    <a:prstGeom prst="rect">
                      <a:avLst/>
                    </a:prstGeom>
                  </pic:spPr>
                </pic:pic>
              </a:graphicData>
            </a:graphic>
          </wp:inline>
        </w:drawing>
      </w:r>
      <w:r>
        <w:rPr>
          <w:rFonts w:ascii="Arial" w:hAnsi="Arial" w:cs="Arial"/>
          <w:noProof/>
          <w:sz w:val="18"/>
          <w:szCs w:val="18"/>
          <w:lang w:val="es-MX" w:eastAsia="es-MX"/>
        </w:rPr>
        <w:drawing>
          <wp:inline distT="0" distB="0" distL="114300" distR="114300">
            <wp:extent cx="1478915" cy="1571625"/>
            <wp:effectExtent l="0" t="0" r="6985" b="9525"/>
            <wp:docPr id="1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7"/>
                    <pic:cNvPicPr>
                      <a:picLocks noChangeAspect="1"/>
                    </pic:cNvPicPr>
                  </pic:nvPicPr>
                  <pic:blipFill>
                    <a:blip r:embed="rId18"/>
                    <a:stretch>
                      <a:fillRect/>
                    </a:stretch>
                  </pic:blipFill>
                  <pic:spPr>
                    <a:xfrm>
                      <a:off x="0" y="0"/>
                      <a:ext cx="1478915" cy="1571625"/>
                    </a:xfrm>
                    <a:prstGeom prst="rect">
                      <a:avLst/>
                    </a:prstGeom>
                  </pic:spPr>
                </pic:pic>
              </a:graphicData>
            </a:graphic>
          </wp:inline>
        </w:drawing>
      </w:r>
      <w:r>
        <w:rPr>
          <w:rFonts w:ascii="Arial" w:hAnsi="Arial" w:cs="Arial"/>
          <w:noProof/>
          <w:sz w:val="18"/>
          <w:szCs w:val="18"/>
          <w:lang w:val="es-MX" w:eastAsia="es-MX"/>
        </w:rPr>
        <w:drawing>
          <wp:inline distT="0" distB="0" distL="114300" distR="114300">
            <wp:extent cx="2121535" cy="1523365"/>
            <wp:effectExtent l="0" t="0" r="12065" b="635"/>
            <wp:docPr id="1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9"/>
                    <pic:cNvPicPr>
                      <a:picLocks noChangeAspect="1"/>
                    </pic:cNvPicPr>
                  </pic:nvPicPr>
                  <pic:blipFill>
                    <a:blip r:embed="rId19"/>
                    <a:stretch>
                      <a:fillRect/>
                    </a:stretch>
                  </pic:blipFill>
                  <pic:spPr>
                    <a:xfrm>
                      <a:off x="0" y="0"/>
                      <a:ext cx="2121535" cy="1523365"/>
                    </a:xfrm>
                    <a:prstGeom prst="rect">
                      <a:avLst/>
                    </a:prstGeom>
                  </pic:spPr>
                </pic:pic>
              </a:graphicData>
            </a:graphic>
          </wp:inline>
        </w:drawing>
      </w:r>
    </w:p>
    <w:p w:rsidR="009836BB" w:rsidRDefault="009836BB">
      <w:pPr>
        <w:spacing w:beforeAutospacing="1" w:afterAutospacing="1"/>
        <w:jc w:val="center"/>
        <w:textAlignment w:val="baseline"/>
        <w:rPr>
          <w:rFonts w:ascii="Arial" w:eastAsia="SimSun" w:hAnsi="Arial" w:cs="Arial"/>
          <w:b/>
          <w:bCs/>
          <w:sz w:val="18"/>
          <w:szCs w:val="18"/>
          <w:lang w:val="es-ES"/>
        </w:rPr>
      </w:pPr>
    </w:p>
    <w:p w:rsidR="0019480E" w:rsidRDefault="00F41B6A">
      <w:pPr>
        <w:spacing w:beforeAutospacing="1" w:afterAutospacing="1"/>
        <w:jc w:val="center"/>
        <w:textAlignment w:val="baseline"/>
        <w:rPr>
          <w:rFonts w:ascii="Arial" w:eastAsia="SimSun" w:hAnsi="Arial" w:cs="Arial"/>
          <w:b/>
          <w:bCs/>
          <w:sz w:val="18"/>
          <w:szCs w:val="18"/>
          <w:lang w:val="es-ES"/>
        </w:rPr>
      </w:pPr>
      <w:r>
        <w:rPr>
          <w:rFonts w:ascii="Arial" w:eastAsia="SimSun" w:hAnsi="Arial" w:cs="Arial"/>
          <w:b/>
          <w:bCs/>
          <w:sz w:val="18"/>
          <w:szCs w:val="18"/>
          <w:lang w:val="es-ES"/>
        </w:rPr>
        <w:t>En el mes Marzo, se realizaron 7 Brigadas de Atención a Personas en Situación de calle de la Alcaldía de Iztacalco en los siguientes puntos:</w:t>
      </w:r>
    </w:p>
    <w:p w:rsidR="009836BB" w:rsidRDefault="009836BB">
      <w:pPr>
        <w:spacing w:beforeAutospacing="1" w:afterAutospacing="1"/>
        <w:jc w:val="center"/>
        <w:textAlignment w:val="baseline"/>
        <w:rPr>
          <w:rFonts w:ascii="Arial" w:eastAsia="SimSun" w:hAnsi="Arial" w:cs="Arial"/>
          <w:b/>
          <w:bCs/>
          <w:sz w:val="18"/>
          <w:szCs w:val="18"/>
          <w:lang w:val="es-ES"/>
        </w:rPr>
      </w:pPr>
    </w:p>
    <w:p w:rsidR="0019480E" w:rsidRDefault="00F41B6A">
      <w:pPr>
        <w:spacing w:beforeAutospacing="1" w:afterAutospacing="1"/>
        <w:jc w:val="center"/>
        <w:textAlignment w:val="baseline"/>
        <w:rPr>
          <w:rFonts w:ascii="Arial" w:hAnsi="Arial" w:cs="Arial"/>
          <w:sz w:val="18"/>
          <w:szCs w:val="18"/>
        </w:rPr>
      </w:pPr>
      <w:r>
        <w:rPr>
          <w:rFonts w:ascii="Arial" w:hAnsi="Arial" w:cs="Arial"/>
          <w:noProof/>
          <w:sz w:val="18"/>
          <w:szCs w:val="18"/>
          <w:lang w:val="es-MX" w:eastAsia="es-MX"/>
        </w:rPr>
        <w:drawing>
          <wp:inline distT="0" distB="0" distL="114300" distR="114300">
            <wp:extent cx="1774825" cy="1652905"/>
            <wp:effectExtent l="0" t="0" r="15875" b="4445"/>
            <wp:docPr id="158" name="Marcador de posición de contenido 9" descr="c4148813-1b05-44ab-af80-3f221d62c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rcador de posición de contenido 9" descr="c4148813-1b05-44ab-af80-3f221d62cdbf"/>
                    <pic:cNvPicPr>
                      <a:picLocks noChangeAspect="1"/>
                    </pic:cNvPicPr>
                  </pic:nvPicPr>
                  <pic:blipFill>
                    <a:blip r:embed="rId20" cstate="print"/>
                    <a:stretch>
                      <a:fillRect/>
                    </a:stretch>
                  </pic:blipFill>
                  <pic:spPr>
                    <a:xfrm>
                      <a:off x="0" y="0"/>
                      <a:ext cx="1769269" cy="1652905"/>
                    </a:xfrm>
                    <a:prstGeom prst="rect">
                      <a:avLst/>
                    </a:prstGeom>
                    <a:noFill/>
                    <a:ln w="9525">
                      <a:noFill/>
                    </a:ln>
                  </pic:spPr>
                </pic:pic>
              </a:graphicData>
            </a:graphic>
          </wp:inline>
        </w:drawing>
      </w:r>
      <w:r>
        <w:rPr>
          <w:rFonts w:ascii="Arial" w:hAnsi="Arial" w:cs="Arial"/>
          <w:noProof/>
          <w:sz w:val="18"/>
          <w:szCs w:val="18"/>
          <w:lang w:val="es-MX" w:eastAsia="es-MX"/>
        </w:rPr>
        <w:drawing>
          <wp:inline distT="0" distB="0" distL="114300" distR="114300">
            <wp:extent cx="1969770" cy="1613535"/>
            <wp:effectExtent l="0" t="0" r="11430" b="5715"/>
            <wp:docPr id="1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6"/>
                    <pic:cNvPicPr>
                      <a:picLocks noChangeAspect="1"/>
                    </pic:cNvPicPr>
                  </pic:nvPicPr>
                  <pic:blipFill>
                    <a:blip r:embed="rId21"/>
                    <a:stretch>
                      <a:fillRect/>
                    </a:stretch>
                  </pic:blipFill>
                  <pic:spPr>
                    <a:xfrm>
                      <a:off x="0" y="0"/>
                      <a:ext cx="1969770" cy="1613535"/>
                    </a:xfrm>
                    <a:prstGeom prst="rect">
                      <a:avLst/>
                    </a:prstGeom>
                  </pic:spPr>
                </pic:pic>
              </a:graphicData>
            </a:graphic>
          </wp:inline>
        </w:drawing>
      </w:r>
      <w:r>
        <w:rPr>
          <w:rFonts w:ascii="Arial" w:hAnsi="Arial" w:cs="Arial"/>
          <w:noProof/>
          <w:sz w:val="18"/>
          <w:szCs w:val="18"/>
          <w:lang w:val="es-MX" w:eastAsia="es-MX"/>
        </w:rPr>
        <w:drawing>
          <wp:inline distT="0" distB="0" distL="114300" distR="114300">
            <wp:extent cx="1787525" cy="1602740"/>
            <wp:effectExtent l="0" t="0" r="3175" b="16510"/>
            <wp:docPr id="1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7"/>
                    <pic:cNvPicPr>
                      <a:picLocks noChangeAspect="1"/>
                    </pic:cNvPicPr>
                  </pic:nvPicPr>
                  <pic:blipFill>
                    <a:blip r:embed="rId22"/>
                    <a:stretch>
                      <a:fillRect/>
                    </a:stretch>
                  </pic:blipFill>
                  <pic:spPr>
                    <a:xfrm>
                      <a:off x="0" y="0"/>
                      <a:ext cx="1792605" cy="1602740"/>
                    </a:xfrm>
                    <a:prstGeom prst="rect">
                      <a:avLst/>
                    </a:prstGeom>
                  </pic:spPr>
                </pic:pic>
              </a:graphicData>
            </a:graphic>
          </wp:inline>
        </w:drawing>
      </w: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Pr="005F1AF2" w:rsidRDefault="0019480E">
      <w:pPr>
        <w:rPr>
          <w:rFonts w:ascii="Arial" w:hAnsi="Arial" w:cs="Arial"/>
          <w:sz w:val="18"/>
          <w:szCs w:val="18"/>
          <w:lang w:val="es-MX"/>
        </w:rPr>
      </w:pPr>
    </w:p>
    <w:p w:rsidR="0019480E" w:rsidRDefault="005F1AF2">
      <w:pPr>
        <w:autoSpaceDE w:val="0"/>
        <w:autoSpaceDN w:val="0"/>
        <w:adjustRightInd w:val="0"/>
        <w:rPr>
          <w:rFonts w:ascii="Arial" w:hAnsi="Arial" w:cs="Arial"/>
          <w:color w:val="222222"/>
          <w:sz w:val="18"/>
          <w:szCs w:val="18"/>
          <w:lang w:eastAsia="es-MX"/>
        </w:rPr>
      </w:pPr>
      <w:r>
        <w:rPr>
          <w:rFonts w:ascii="Arial" w:hAnsi="Arial" w:cs="Arial"/>
          <w:color w:val="222222"/>
          <w:sz w:val="18"/>
          <w:szCs w:val="18"/>
          <w:lang w:eastAsia="es-MX"/>
        </w:rPr>
        <w:br w:type="textWrapping" w:clear="all"/>
      </w:r>
    </w:p>
    <w:p w:rsidR="0019480E" w:rsidRDefault="00F41B6A">
      <w:pPr>
        <w:jc w:val="center"/>
        <w:rPr>
          <w:rFonts w:ascii="Arial" w:hAnsi="Arial" w:cs="Arial"/>
          <w:sz w:val="18"/>
          <w:szCs w:val="18"/>
        </w:rPr>
      </w:pPr>
      <w:r>
        <w:rPr>
          <w:rFonts w:ascii="Arial" w:hAnsi="Arial" w:cs="Arial"/>
          <w:sz w:val="18"/>
          <w:szCs w:val="18"/>
          <w:lang w:val="es-MX"/>
        </w:rPr>
        <w:tab/>
      </w:r>
    </w:p>
    <w:sectPr w:rsidR="0019480E" w:rsidSect="0019480E">
      <w:headerReference w:type="even" r:id="rId23"/>
      <w:headerReference w:type="default" r:id="rId24"/>
      <w:footerReference w:type="even" r:id="rId25"/>
      <w:footerReference w:type="default" r:id="rId26"/>
      <w:headerReference w:type="first" r:id="rId27"/>
      <w:footerReference w:type="first" r:id="rId28"/>
      <w:pgSz w:w="12240" w:h="15840"/>
      <w:pgMar w:top="2840" w:right="840" w:bottom="2000" w:left="10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293" w:rsidRDefault="00992293" w:rsidP="0019480E">
      <w:pPr>
        <w:spacing w:after="0" w:line="240" w:lineRule="auto"/>
      </w:pPr>
      <w:r>
        <w:separator/>
      </w:r>
    </w:p>
  </w:endnote>
  <w:endnote w:type="continuationSeparator" w:id="1">
    <w:p w:rsidR="00992293" w:rsidRDefault="00992293" w:rsidP="001948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charset w:val="00"/>
    <w:family w:val="auto"/>
    <w:pitch w:val="default"/>
    <w:sig w:usb0="00000000" w:usb1="00000000"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AF2" w:rsidRDefault="005F1AF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AF2" w:rsidRDefault="005F1AF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AF2" w:rsidRDefault="005F1AF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293" w:rsidRDefault="00992293" w:rsidP="0019480E">
      <w:pPr>
        <w:spacing w:after="0" w:line="240" w:lineRule="auto"/>
      </w:pPr>
      <w:r>
        <w:separator/>
      </w:r>
    </w:p>
  </w:footnote>
  <w:footnote w:type="continuationSeparator" w:id="1">
    <w:p w:rsidR="00992293" w:rsidRDefault="00992293" w:rsidP="001948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AF2" w:rsidRDefault="005F1AF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80E" w:rsidRDefault="00F41B6A">
    <w:pPr>
      <w:pStyle w:val="Encabezado"/>
      <w:rPr>
        <w:lang w:val="es-MX"/>
      </w:rPr>
    </w:pPr>
    <w:r>
      <w:rPr>
        <w:noProof/>
        <w:lang w:val="es-MX" w:eastAsia="es-MX"/>
      </w:rPr>
      <w:drawing>
        <wp:anchor distT="0" distB="0" distL="114300" distR="114300" simplePos="0" relativeHeight="251659264" behindDoc="1" locked="0" layoutInCell="1" allowOverlap="1">
          <wp:simplePos x="0" y="0"/>
          <wp:positionH relativeFrom="column">
            <wp:posOffset>-609600</wp:posOffset>
          </wp:positionH>
          <wp:positionV relativeFrom="paragraph">
            <wp:posOffset>-444500</wp:posOffset>
          </wp:positionV>
          <wp:extent cx="7723505" cy="9996170"/>
          <wp:effectExtent l="0" t="0" r="10795" b="5080"/>
          <wp:wrapNone/>
          <wp:docPr id="27" name="Imagen 27" descr="COMBINA-DESARROLLO-SOCIAL-OFIC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OMBINA-DESARROLLO-SOCIAL-OFICIO-2"/>
                  <pic:cNvPicPr>
                    <a:picLocks noChangeAspect="1"/>
                  </pic:cNvPicPr>
                </pic:nvPicPr>
                <pic:blipFill>
                  <a:blip r:embed="rId1"/>
                  <a:stretch>
                    <a:fillRect/>
                  </a:stretch>
                </pic:blipFill>
                <pic:spPr>
                  <a:xfrm>
                    <a:off x="0" y="0"/>
                    <a:ext cx="7723505" cy="999617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AF2" w:rsidRDefault="005F1AF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409754"/>
    <w:multiLevelType w:val="singleLevel"/>
    <w:tmpl w:val="CB409754"/>
    <w:lvl w:ilvl="0">
      <w:start w:val="1"/>
      <w:numFmt w:val="bullet"/>
      <w:lvlText w:val=""/>
      <w:lvlJc w:val="left"/>
      <w:pPr>
        <w:tabs>
          <w:tab w:val="left" w:pos="420"/>
        </w:tabs>
        <w:ind w:left="420" w:hanging="420"/>
      </w:pPr>
      <w:rPr>
        <w:rFonts w:ascii="Wingdings" w:hAnsi="Wingdings" w:hint="default"/>
      </w:rPr>
    </w:lvl>
  </w:abstractNum>
  <w:abstractNum w:abstractNumId="1">
    <w:nsid w:val="03DF2C9E"/>
    <w:multiLevelType w:val="multilevel"/>
    <w:tmpl w:val="03DF2C9E"/>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2">
    <w:nsid w:val="0FD91B19"/>
    <w:multiLevelType w:val="multilevel"/>
    <w:tmpl w:val="0FD91B1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nsid w:val="159A6155"/>
    <w:multiLevelType w:val="multilevel"/>
    <w:tmpl w:val="159A6155"/>
    <w:lvl w:ilvl="0">
      <w:start w:val="1"/>
      <w:numFmt w:val="bullet"/>
      <w:lvlText w:val=""/>
      <w:lvlJc w:val="left"/>
      <w:pPr>
        <w:ind w:left="2414" w:hanging="360"/>
      </w:pPr>
      <w:rPr>
        <w:rFonts w:ascii="Symbol" w:hAnsi="Symbol" w:hint="default"/>
      </w:rPr>
    </w:lvl>
    <w:lvl w:ilvl="1">
      <w:start w:val="1"/>
      <w:numFmt w:val="bullet"/>
      <w:lvlText w:val="o"/>
      <w:lvlJc w:val="left"/>
      <w:pPr>
        <w:ind w:left="3134" w:hanging="360"/>
      </w:pPr>
      <w:rPr>
        <w:rFonts w:ascii="Courier New" w:hAnsi="Courier New" w:cs="Courier New" w:hint="default"/>
      </w:rPr>
    </w:lvl>
    <w:lvl w:ilvl="2">
      <w:start w:val="1"/>
      <w:numFmt w:val="bullet"/>
      <w:lvlText w:val=""/>
      <w:lvlJc w:val="left"/>
      <w:pPr>
        <w:ind w:left="3854" w:hanging="360"/>
      </w:pPr>
      <w:rPr>
        <w:rFonts w:ascii="Wingdings" w:hAnsi="Wingdings" w:hint="default"/>
      </w:rPr>
    </w:lvl>
    <w:lvl w:ilvl="3">
      <w:start w:val="1"/>
      <w:numFmt w:val="bullet"/>
      <w:lvlText w:val=""/>
      <w:lvlJc w:val="left"/>
      <w:pPr>
        <w:ind w:left="4574" w:hanging="360"/>
      </w:pPr>
      <w:rPr>
        <w:rFonts w:ascii="Symbol" w:hAnsi="Symbol" w:hint="default"/>
      </w:rPr>
    </w:lvl>
    <w:lvl w:ilvl="4">
      <w:start w:val="1"/>
      <w:numFmt w:val="bullet"/>
      <w:lvlText w:val="o"/>
      <w:lvlJc w:val="left"/>
      <w:pPr>
        <w:ind w:left="5294" w:hanging="360"/>
      </w:pPr>
      <w:rPr>
        <w:rFonts w:ascii="Courier New" w:hAnsi="Courier New" w:cs="Courier New" w:hint="default"/>
      </w:rPr>
    </w:lvl>
    <w:lvl w:ilvl="5">
      <w:start w:val="1"/>
      <w:numFmt w:val="bullet"/>
      <w:lvlText w:val=""/>
      <w:lvlJc w:val="left"/>
      <w:pPr>
        <w:ind w:left="6014" w:hanging="360"/>
      </w:pPr>
      <w:rPr>
        <w:rFonts w:ascii="Wingdings" w:hAnsi="Wingdings" w:hint="default"/>
      </w:rPr>
    </w:lvl>
    <w:lvl w:ilvl="6">
      <w:start w:val="1"/>
      <w:numFmt w:val="bullet"/>
      <w:lvlText w:val=""/>
      <w:lvlJc w:val="left"/>
      <w:pPr>
        <w:ind w:left="6734" w:hanging="360"/>
      </w:pPr>
      <w:rPr>
        <w:rFonts w:ascii="Symbol" w:hAnsi="Symbol" w:hint="default"/>
      </w:rPr>
    </w:lvl>
    <w:lvl w:ilvl="7">
      <w:start w:val="1"/>
      <w:numFmt w:val="bullet"/>
      <w:lvlText w:val="o"/>
      <w:lvlJc w:val="left"/>
      <w:pPr>
        <w:ind w:left="7454" w:hanging="360"/>
      </w:pPr>
      <w:rPr>
        <w:rFonts w:ascii="Courier New" w:hAnsi="Courier New" w:cs="Courier New" w:hint="default"/>
      </w:rPr>
    </w:lvl>
    <w:lvl w:ilvl="8">
      <w:start w:val="1"/>
      <w:numFmt w:val="bullet"/>
      <w:lvlText w:val=""/>
      <w:lvlJc w:val="left"/>
      <w:pPr>
        <w:ind w:left="8174" w:hanging="360"/>
      </w:pPr>
      <w:rPr>
        <w:rFonts w:ascii="Wingdings" w:hAnsi="Wingdings" w:hint="default"/>
      </w:rPr>
    </w:lvl>
  </w:abstractNum>
  <w:abstractNum w:abstractNumId="4">
    <w:nsid w:val="30FA2419"/>
    <w:multiLevelType w:val="multilevel"/>
    <w:tmpl w:val="30FA2419"/>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464C2017"/>
    <w:multiLevelType w:val="multilevel"/>
    <w:tmpl w:val="464C2017"/>
    <w:lvl w:ilvl="0">
      <w:start w:val="1"/>
      <w:numFmt w:val="bullet"/>
      <w:lvlText w:val=""/>
      <w:lvlJc w:val="left"/>
      <w:pPr>
        <w:ind w:left="1494" w:hanging="360"/>
      </w:pPr>
      <w:rPr>
        <w:rFonts w:ascii="Wingdings" w:hAnsi="Wingdings" w:hint="default"/>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hint="default"/>
      </w:rPr>
    </w:lvl>
    <w:lvl w:ilvl="3">
      <w:start w:val="1"/>
      <w:numFmt w:val="bullet"/>
      <w:lvlText w:val=""/>
      <w:lvlJc w:val="left"/>
      <w:pPr>
        <w:ind w:left="3654" w:hanging="360"/>
      </w:pPr>
      <w:rPr>
        <w:rFonts w:ascii="Symbol" w:hAnsi="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hint="default"/>
      </w:rPr>
    </w:lvl>
    <w:lvl w:ilvl="6">
      <w:start w:val="1"/>
      <w:numFmt w:val="bullet"/>
      <w:lvlText w:val=""/>
      <w:lvlJc w:val="left"/>
      <w:pPr>
        <w:ind w:left="5814" w:hanging="360"/>
      </w:pPr>
      <w:rPr>
        <w:rFonts w:ascii="Symbol" w:hAnsi="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hint="default"/>
      </w:rPr>
    </w:lvl>
  </w:abstractNum>
  <w:abstractNum w:abstractNumId="6">
    <w:nsid w:val="58D70A83"/>
    <w:multiLevelType w:val="multilevel"/>
    <w:tmpl w:val="58D70A83"/>
    <w:lvl w:ilvl="0">
      <w:start w:val="1"/>
      <w:numFmt w:val="bullet"/>
      <w:lvlText w:val=""/>
      <w:lvlJc w:val="left"/>
      <w:pPr>
        <w:ind w:left="2329" w:hanging="360"/>
      </w:pPr>
      <w:rPr>
        <w:rFonts w:ascii="Symbol" w:hAnsi="Symbol" w:hint="default"/>
      </w:rPr>
    </w:lvl>
    <w:lvl w:ilvl="1">
      <w:start w:val="1"/>
      <w:numFmt w:val="bullet"/>
      <w:lvlText w:val="o"/>
      <w:lvlJc w:val="left"/>
      <w:pPr>
        <w:ind w:left="3049" w:hanging="360"/>
      </w:pPr>
      <w:rPr>
        <w:rFonts w:ascii="Courier New" w:hAnsi="Courier New" w:cs="Courier New" w:hint="default"/>
      </w:rPr>
    </w:lvl>
    <w:lvl w:ilvl="2">
      <w:start w:val="1"/>
      <w:numFmt w:val="bullet"/>
      <w:lvlText w:val=""/>
      <w:lvlJc w:val="left"/>
      <w:pPr>
        <w:ind w:left="3769" w:hanging="360"/>
      </w:pPr>
      <w:rPr>
        <w:rFonts w:ascii="Wingdings" w:hAnsi="Wingdings" w:hint="default"/>
      </w:rPr>
    </w:lvl>
    <w:lvl w:ilvl="3">
      <w:start w:val="1"/>
      <w:numFmt w:val="bullet"/>
      <w:lvlText w:val=""/>
      <w:lvlJc w:val="left"/>
      <w:pPr>
        <w:ind w:left="4489" w:hanging="360"/>
      </w:pPr>
      <w:rPr>
        <w:rFonts w:ascii="Symbol" w:hAnsi="Symbol" w:hint="default"/>
      </w:rPr>
    </w:lvl>
    <w:lvl w:ilvl="4">
      <w:start w:val="1"/>
      <w:numFmt w:val="bullet"/>
      <w:lvlText w:val="o"/>
      <w:lvlJc w:val="left"/>
      <w:pPr>
        <w:ind w:left="5209" w:hanging="360"/>
      </w:pPr>
      <w:rPr>
        <w:rFonts w:ascii="Courier New" w:hAnsi="Courier New" w:cs="Courier New" w:hint="default"/>
      </w:rPr>
    </w:lvl>
    <w:lvl w:ilvl="5">
      <w:start w:val="1"/>
      <w:numFmt w:val="bullet"/>
      <w:lvlText w:val=""/>
      <w:lvlJc w:val="left"/>
      <w:pPr>
        <w:ind w:left="5929" w:hanging="360"/>
      </w:pPr>
      <w:rPr>
        <w:rFonts w:ascii="Wingdings" w:hAnsi="Wingdings" w:hint="default"/>
      </w:rPr>
    </w:lvl>
    <w:lvl w:ilvl="6">
      <w:start w:val="1"/>
      <w:numFmt w:val="bullet"/>
      <w:lvlText w:val=""/>
      <w:lvlJc w:val="left"/>
      <w:pPr>
        <w:ind w:left="6649" w:hanging="360"/>
      </w:pPr>
      <w:rPr>
        <w:rFonts w:ascii="Symbol" w:hAnsi="Symbol" w:hint="default"/>
      </w:rPr>
    </w:lvl>
    <w:lvl w:ilvl="7">
      <w:start w:val="1"/>
      <w:numFmt w:val="bullet"/>
      <w:lvlText w:val="o"/>
      <w:lvlJc w:val="left"/>
      <w:pPr>
        <w:ind w:left="7369" w:hanging="360"/>
      </w:pPr>
      <w:rPr>
        <w:rFonts w:ascii="Courier New" w:hAnsi="Courier New" w:cs="Courier New" w:hint="default"/>
      </w:rPr>
    </w:lvl>
    <w:lvl w:ilvl="8">
      <w:start w:val="1"/>
      <w:numFmt w:val="bullet"/>
      <w:lvlText w:val=""/>
      <w:lvlJc w:val="left"/>
      <w:pPr>
        <w:ind w:left="8089"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08"/>
  <w:hyphenationZone w:val="425"/>
  <w:drawingGridVerticalSpacing w:val="156"/>
  <w:displayHorizontalDrawingGridEvery w:val="0"/>
  <w:displayVerticalDrawingGridEvery w:val="2"/>
  <w:characterSpacingControl w:val="doNotCompress"/>
  <w:hdrShapeDefaults>
    <o:shapedefaults v:ext="edit" spidmax="6146" fillcolor="white">
      <v:fill color="white"/>
    </o:shapedefaults>
  </w:hdrShapeDefaults>
  <w:footnotePr>
    <w:footnote w:id="0"/>
    <w:footnote w:id="1"/>
  </w:footnotePr>
  <w:endnotePr>
    <w:endnote w:id="0"/>
    <w:endnote w:id="1"/>
  </w:endnotePr>
  <w:compat>
    <w:spaceForUL/>
    <w:doNotLeaveBackslashAlone/>
    <w:ulTrailSpace/>
    <w:doNotExpandShiftReturn/>
    <w:adjustLineHeightInTable/>
    <w:useFELayout/>
  </w:compat>
  <w:rsids>
    <w:rsidRoot w:val="75FF5C0B"/>
    <w:rsid w:val="0019480E"/>
    <w:rsid w:val="004A0695"/>
    <w:rsid w:val="005F1AF2"/>
    <w:rsid w:val="009836BB"/>
    <w:rsid w:val="00992293"/>
    <w:rsid w:val="00F41B6A"/>
    <w:rsid w:val="010450B4"/>
    <w:rsid w:val="09C51A1D"/>
    <w:rsid w:val="09E34449"/>
    <w:rsid w:val="10510DD1"/>
    <w:rsid w:val="124B783D"/>
    <w:rsid w:val="12861245"/>
    <w:rsid w:val="147E7347"/>
    <w:rsid w:val="1FB545F4"/>
    <w:rsid w:val="21B8747F"/>
    <w:rsid w:val="268018A6"/>
    <w:rsid w:val="272A7B2D"/>
    <w:rsid w:val="28567D38"/>
    <w:rsid w:val="2AE31E17"/>
    <w:rsid w:val="2AED3A67"/>
    <w:rsid w:val="2BE50273"/>
    <w:rsid w:val="2C03012E"/>
    <w:rsid w:val="301448E8"/>
    <w:rsid w:val="3244347F"/>
    <w:rsid w:val="33D031CE"/>
    <w:rsid w:val="35102FF7"/>
    <w:rsid w:val="363860C7"/>
    <w:rsid w:val="395F74AE"/>
    <w:rsid w:val="3E03643A"/>
    <w:rsid w:val="405424A5"/>
    <w:rsid w:val="419B267F"/>
    <w:rsid w:val="43E9779C"/>
    <w:rsid w:val="447E6680"/>
    <w:rsid w:val="46255C63"/>
    <w:rsid w:val="4CCC4C23"/>
    <w:rsid w:val="4DD831BE"/>
    <w:rsid w:val="4EBF363F"/>
    <w:rsid w:val="52567B72"/>
    <w:rsid w:val="53EF091B"/>
    <w:rsid w:val="54953D66"/>
    <w:rsid w:val="572848FA"/>
    <w:rsid w:val="5DCF291A"/>
    <w:rsid w:val="5E1B4BF3"/>
    <w:rsid w:val="607909F0"/>
    <w:rsid w:val="623F0EEA"/>
    <w:rsid w:val="640B28D2"/>
    <w:rsid w:val="656C03AE"/>
    <w:rsid w:val="6AFC66FE"/>
    <w:rsid w:val="6BE64622"/>
    <w:rsid w:val="70A97067"/>
    <w:rsid w:val="70DF1993"/>
    <w:rsid w:val="711968FA"/>
    <w:rsid w:val="71387CED"/>
    <w:rsid w:val="74126683"/>
    <w:rsid w:val="75FF5C0B"/>
    <w:rsid w:val="79864DE1"/>
    <w:rsid w:val="79C846A0"/>
    <w:rsid w:val="7B722E85"/>
    <w:rsid w:val="7F2962D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s-MX" w:eastAsia="es-MX"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480E"/>
    <w:rPr>
      <w:color w:val="00000A"/>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qFormat/>
    <w:rsid w:val="0019480E"/>
    <w:pPr>
      <w:tabs>
        <w:tab w:val="center" w:pos="4153"/>
        <w:tab w:val="right" w:pos="8306"/>
      </w:tabs>
    </w:pPr>
  </w:style>
  <w:style w:type="paragraph" w:styleId="NormalWeb">
    <w:name w:val="Normal (Web)"/>
    <w:basedOn w:val="Normal"/>
    <w:qFormat/>
    <w:rsid w:val="0019480E"/>
    <w:pPr>
      <w:spacing w:beforeAutospacing="1" w:after="0" w:afterAutospacing="1"/>
    </w:pPr>
    <w:rPr>
      <w:rFonts w:ascii="Times New Roman" w:eastAsia="SimSun" w:hAnsi="Times New Roman" w:cs="Times New Roman"/>
      <w:sz w:val="24"/>
      <w:szCs w:val="24"/>
    </w:rPr>
  </w:style>
  <w:style w:type="paragraph" w:styleId="Piedepgina">
    <w:name w:val="footer"/>
    <w:basedOn w:val="Normal"/>
    <w:qFormat/>
    <w:rsid w:val="0019480E"/>
    <w:pPr>
      <w:tabs>
        <w:tab w:val="center" w:pos="4153"/>
        <w:tab w:val="right" w:pos="8306"/>
      </w:tabs>
    </w:pPr>
  </w:style>
  <w:style w:type="character" w:styleId="Hipervnculo">
    <w:name w:val="Hyperlink"/>
    <w:basedOn w:val="Fuentedeprrafopredeter"/>
    <w:qFormat/>
    <w:rsid w:val="0019480E"/>
    <w:rPr>
      <w:color w:val="0000FF"/>
      <w:u w:val="single"/>
    </w:rPr>
  </w:style>
  <w:style w:type="character" w:styleId="Textoennegrita">
    <w:name w:val="Strong"/>
    <w:uiPriority w:val="22"/>
    <w:qFormat/>
    <w:rsid w:val="0019480E"/>
    <w:rPr>
      <w:b/>
      <w:bCs/>
    </w:rPr>
  </w:style>
  <w:style w:type="table" w:styleId="Tablaconcuadrcula">
    <w:name w:val="Table Grid"/>
    <w:basedOn w:val="Tablanormal"/>
    <w:qFormat/>
    <w:rsid w:val="0019480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marco">
    <w:name w:val="Contenido del marco"/>
    <w:basedOn w:val="Normal"/>
    <w:qFormat/>
    <w:rsid w:val="0019480E"/>
  </w:style>
  <w:style w:type="paragraph" w:customStyle="1" w:styleId="CuerpoA">
    <w:name w:val="Cuerpo A"/>
    <w:qFormat/>
    <w:rsid w:val="0019480E"/>
    <w:rPr>
      <w:rFonts w:ascii="Helvetica Neue" w:eastAsia="Arial Unicode MS" w:hAnsi="Helvetica Neue" w:cs="Arial Unicode MS"/>
      <w:color w:val="000000"/>
      <w:sz w:val="22"/>
      <w:szCs w:val="22"/>
      <w:u w:color="000000"/>
    </w:rPr>
  </w:style>
  <w:style w:type="paragraph" w:styleId="Sinespaciado">
    <w:name w:val="No Spacing"/>
    <w:uiPriority w:val="1"/>
    <w:qFormat/>
    <w:rsid w:val="0019480E"/>
    <w:pPr>
      <w:jc w:val="both"/>
    </w:pPr>
    <w:rPr>
      <w:rFonts w:ascii="Arial" w:eastAsia="Calibri" w:hAnsi="Arial" w:cs="Arial"/>
      <w:sz w:val="24"/>
      <w:szCs w:val="24"/>
      <w:lang w:eastAsia="en-US"/>
    </w:rPr>
  </w:style>
  <w:style w:type="paragraph" w:styleId="Prrafodelista">
    <w:name w:val="List Paragraph"/>
    <w:basedOn w:val="Normal"/>
    <w:uiPriority w:val="99"/>
    <w:unhideWhenUsed/>
    <w:qFormat/>
    <w:rsid w:val="0019480E"/>
    <w:pPr>
      <w:ind w:left="720"/>
      <w:contextualSpacing/>
    </w:pPr>
  </w:style>
  <w:style w:type="paragraph" w:styleId="Textodeglobo">
    <w:name w:val="Balloon Text"/>
    <w:basedOn w:val="Normal"/>
    <w:link w:val="TextodegloboCar"/>
    <w:rsid w:val="005F1A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5F1AF2"/>
    <w:rPr>
      <w:rFonts w:ascii="Tahoma" w:hAnsi="Tahoma" w:cs="Tahoma"/>
      <w:color w:val="00000A"/>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387</Words>
  <Characters>2131</Characters>
  <Application>Microsoft Office Word</Application>
  <DocSecurity>0</DocSecurity>
  <Lines>17</Lines>
  <Paragraphs>5</Paragraphs>
  <ScaleCrop>false</ScaleCrop>
  <Company/>
  <LinksUpToDate>false</LinksUpToDate>
  <CharactersWithSpaces>2513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2025-03-18T16:01:00Z</cp:lastPrinted>
  <dcterms:created xsi:type="dcterms:W3CDTF">2025-04-10T16:00:00Z</dcterms:created>
  <dcterms:modified xsi:type="dcterms:W3CDTF">2025-04-10T16:00:00Z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2058-11.2.0.9107</vt:lpwstr>
  </property>
  <property fmtid="{D5CDD505-2E9C-101B-9397-08002B2CF9AE}" pid="3" name="ICV">
    <vt:lpwstr>C2A466BD2DB848BEAA40085D6066964A</vt:lpwstr>
  </property>
</Properties>
</file>